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37" w:rsidRPr="009E5959" w:rsidRDefault="00981137" w:rsidP="00C75D37">
      <w:pPr>
        <w:spacing w:before="240" w:after="120" w:line="240" w:lineRule="auto"/>
        <w:jc w:val="center"/>
        <w:outlineLvl w:val="1"/>
        <w:rPr>
          <w:rFonts w:cs="Arial"/>
          <w:b/>
          <w:bCs/>
          <w:caps/>
          <w:color w:val="0000FF"/>
          <w:sz w:val="24"/>
          <w:szCs w:val="24"/>
          <w:lang w:eastAsia="cs-CZ"/>
        </w:rPr>
      </w:pPr>
      <w:r w:rsidRPr="009E5959">
        <w:rPr>
          <w:rFonts w:cs="Arial"/>
          <w:b/>
          <w:bCs/>
          <w:caps/>
          <w:color w:val="0000FF"/>
          <w:sz w:val="24"/>
          <w:szCs w:val="24"/>
          <w:lang w:eastAsia="cs-CZ"/>
        </w:rPr>
        <w:t>efektivnost rozvoje a České organizace sdružené ve FoRS</w:t>
      </w:r>
    </w:p>
    <w:p w:rsidR="00981137" w:rsidRPr="009E5959" w:rsidRDefault="00981137" w:rsidP="00E76169">
      <w:pPr>
        <w:spacing w:before="120" w:after="120" w:line="240" w:lineRule="auto"/>
        <w:jc w:val="both"/>
        <w:outlineLvl w:val="1"/>
        <w:rPr>
          <w:rFonts w:cs="Arial"/>
          <w:bCs/>
          <w:lang w:eastAsia="cs-CZ"/>
        </w:rPr>
      </w:pPr>
      <w:r w:rsidRPr="009E5959">
        <w:rPr>
          <w:rFonts w:cs="Arial"/>
          <w:bCs/>
          <w:lang w:eastAsia="cs-CZ"/>
        </w:rPr>
        <w:t>Organizace občanské společnosti jsou důležitými rozvojovými aktéry. Jejich přínos spočívá v rozličných rolích, které vykonávají – realizují vzdělávací, osvětové, rozvojové a humanitární projekty, hrají podstatnou roli při monitoringu a ovlivňování vládních politik a při prosazování lidských práv a dobré správy věcí veřejných. Přinášejí také významné zdroje od veřejnosti, soukromého sektoru i dalších nestátních subjektů. Výsledky jejich práce však závisejí nejen na vlastních schopnostech, ale také na podmínkách, v nichž působí.</w:t>
      </w:r>
    </w:p>
    <w:p w:rsidR="00981137" w:rsidRPr="009E5959" w:rsidRDefault="00981137" w:rsidP="00E76169">
      <w:pPr>
        <w:spacing w:before="120" w:after="120" w:line="240" w:lineRule="auto"/>
        <w:jc w:val="both"/>
        <w:outlineLvl w:val="1"/>
        <w:rPr>
          <w:rFonts w:cs="Arial"/>
          <w:bCs/>
          <w:lang w:eastAsia="cs-CZ"/>
        </w:rPr>
      </w:pPr>
      <w:r w:rsidRPr="009E5959">
        <w:rPr>
          <w:rFonts w:cs="Arial"/>
          <w:bCs/>
          <w:lang w:eastAsia="cs-CZ"/>
        </w:rPr>
        <w:t xml:space="preserve">Nestátní neziskové organizace (NNO) a další nestátní subjekty sdružené ve FoRS (České fórum pro rozvojovou spolupráci – viz </w:t>
      </w:r>
      <w:hyperlink r:id="rId7" w:history="1">
        <w:r w:rsidRPr="009E5959">
          <w:rPr>
            <w:rStyle w:val="Hyperlink"/>
            <w:rFonts w:cs="Arial"/>
            <w:bCs/>
            <w:lang w:eastAsia="cs-CZ"/>
          </w:rPr>
          <w:t>www.fors.cz</w:t>
        </w:r>
      </w:hyperlink>
      <w:r w:rsidRPr="009E5959">
        <w:rPr>
          <w:rFonts w:cs="Arial"/>
          <w:bCs/>
          <w:lang w:eastAsia="cs-CZ"/>
        </w:rPr>
        <w:t xml:space="preserve">) se snaží o posilování pozitivních a dlouhodobých dopadů své rozvojové práce. Již v roce 2007 zahájily proces reflexe faktorů, které je posilují i oslabují, a to v rámci přípravy a realizace evropského projektu v souvislosti s předsednictvím ČR v Radě EU (více o projektu a jeho výsledcích </w:t>
      </w:r>
      <w:hyperlink r:id="rId8" w:anchor=".VdHWGmAVjIU" w:history="1">
        <w:r w:rsidRPr="009E5959">
          <w:rPr>
            <w:rStyle w:val="Hyperlink"/>
            <w:rFonts w:cs="Arial"/>
            <w:bCs/>
            <w:lang w:eastAsia="cs-CZ"/>
          </w:rPr>
          <w:t>zde</w:t>
        </w:r>
      </w:hyperlink>
      <w:r w:rsidRPr="009E5959">
        <w:rPr>
          <w:rFonts w:cs="Arial"/>
          <w:bCs/>
          <w:lang w:eastAsia="cs-CZ"/>
        </w:rPr>
        <w:t xml:space="preserve">). Na základě společně identifikovaných principů (publikace </w:t>
      </w:r>
      <w:hyperlink r:id="rId9" w:history="1">
        <w:r w:rsidRPr="009E5959">
          <w:rPr>
            <w:rStyle w:val="Hyperlink"/>
            <w:rFonts w:cs="Arial"/>
            <w:bCs/>
            <w:lang w:eastAsia="cs-CZ"/>
          </w:rPr>
          <w:t>zde</w:t>
        </w:r>
      </w:hyperlink>
      <w:r w:rsidRPr="009E5959">
        <w:rPr>
          <w:rFonts w:cs="Arial"/>
          <w:bCs/>
          <w:lang w:eastAsia="cs-CZ"/>
        </w:rPr>
        <w:t xml:space="preserve">) pak členové FoRS v následujících letech připravili a v roce 2011 přijali </w:t>
      </w:r>
      <w:hyperlink r:id="rId10" w:anchor=".VdLRmmAVjIU" w:history="1">
        <w:r w:rsidRPr="009E5959">
          <w:rPr>
            <w:rStyle w:val="Hyperlink"/>
            <w:rFonts w:cs="Arial"/>
            <w:bCs/>
            <w:lang w:eastAsia="cs-CZ"/>
          </w:rPr>
          <w:t>Kodex efektivnosti FoRS</w:t>
        </w:r>
      </w:hyperlink>
      <w:r w:rsidRPr="009E5959">
        <w:rPr>
          <w:rFonts w:cs="Arial"/>
          <w:bCs/>
          <w:lang w:eastAsia="cs-CZ"/>
        </w:rPr>
        <w:t xml:space="preserve"> s pěti hlavními oblastmi: Znalost problematiky, Transparentnost a odpovědnost, Partnerství, Respekt k lidským právům a rovnosti mezi muži a ženami a Odpovědnost za dopady a jejich udržitelnost. Tento proces byl úzce svázán s mezinárodním procesem identifikace principů efektivnosti organizací občanské společnosti v rámci Otevřeného fóra, který vyústil v přijetí tzv. Istanbulských principů rozvojové efektivnosti. Ty jsou rovněž provázané s Kodexem FoRS.</w:t>
      </w:r>
    </w:p>
    <w:p w:rsidR="00981137" w:rsidRPr="009E5959" w:rsidRDefault="00981137" w:rsidP="00E76169">
      <w:pPr>
        <w:spacing w:before="120" w:after="120" w:line="240" w:lineRule="auto"/>
        <w:jc w:val="both"/>
        <w:outlineLvl w:val="1"/>
        <w:rPr>
          <w:rFonts w:cs="Arial"/>
          <w:bCs/>
          <w:lang w:eastAsia="cs-CZ"/>
        </w:rPr>
      </w:pPr>
      <w:r w:rsidRPr="009E5959">
        <w:rPr>
          <w:rFonts w:cs="Arial"/>
          <w:bCs/>
          <w:lang w:eastAsia="cs-CZ"/>
        </w:rPr>
        <w:t>Členové a pozorovatelé FoRS se spolu s přijetím Kodexu zavázali ročně reflektovat své působení v souladu s principy efektivnosti</w:t>
      </w:r>
      <w:hyperlink r:id="rId11" w:anchor=".VdLTK2AVjIU" w:history="1">
        <w:r w:rsidRPr="009E5959">
          <w:rPr>
            <w:rStyle w:val="Hyperlink"/>
            <w:rFonts w:cs="Arial"/>
            <w:bCs/>
            <w:color w:val="auto"/>
            <w:u w:val="none"/>
            <w:lang w:eastAsia="cs-CZ"/>
          </w:rPr>
          <w:t xml:space="preserve"> prostřednictvím</w:t>
        </w:r>
        <w:r w:rsidRPr="009E5959">
          <w:rPr>
            <w:rStyle w:val="Hyperlink"/>
            <w:rFonts w:cs="Arial"/>
            <w:bCs/>
            <w:u w:val="none"/>
            <w:lang w:eastAsia="cs-CZ"/>
          </w:rPr>
          <w:t xml:space="preserve"> </w:t>
        </w:r>
        <w:r w:rsidRPr="009E5959">
          <w:rPr>
            <w:rStyle w:val="Hyperlink"/>
            <w:rFonts w:cs="Arial"/>
            <w:bCs/>
            <w:lang w:eastAsia="cs-CZ"/>
          </w:rPr>
          <w:t>sebehodnocení</w:t>
        </w:r>
      </w:hyperlink>
      <w:r w:rsidRPr="009E5959">
        <w:rPr>
          <w:rFonts w:cs="Arial"/>
          <w:bCs/>
          <w:lang w:eastAsia="cs-CZ"/>
        </w:rPr>
        <w:t xml:space="preserve">, jehož výsledky jsou pak mj. využívány pro přípravu aktivit zaměřených na zvyšování kompetencí NNO. Tato iniciativa inspirovala </w:t>
      </w:r>
      <w:hyperlink r:id="rId12" w:history="1">
        <w:r w:rsidRPr="009E5959">
          <w:rPr>
            <w:rStyle w:val="Hyperlink"/>
            <w:rFonts w:cs="Arial"/>
            <w:bCs/>
            <w:lang w:eastAsia="cs-CZ"/>
          </w:rPr>
          <w:t>podobný proces</w:t>
        </w:r>
      </w:hyperlink>
      <w:r w:rsidRPr="009E5959">
        <w:rPr>
          <w:rFonts w:cs="Arial"/>
          <w:bCs/>
          <w:lang w:eastAsia="cs-CZ"/>
        </w:rPr>
        <w:t xml:space="preserve"> v rámci globální platformy CPDE (CSO Partnership for Development Effectiveness). Dalším nástrojem na podporu zlepšení dopadů vlastní práce je tzv. </w:t>
      </w:r>
      <w:hyperlink r:id="rId13" w:anchor=".VdLVaGAVjIU" w:history="1">
        <w:r w:rsidRPr="009E5959">
          <w:rPr>
            <w:rStyle w:val="Hyperlink"/>
            <w:rFonts w:cs="Arial"/>
            <w:bCs/>
            <w:lang w:eastAsia="cs-CZ"/>
          </w:rPr>
          <w:t>peer learning</w:t>
        </w:r>
      </w:hyperlink>
      <w:r w:rsidRPr="009E5959">
        <w:rPr>
          <w:rFonts w:cs="Arial"/>
          <w:bCs/>
          <w:lang w:eastAsia="cs-CZ"/>
        </w:rPr>
        <w:t xml:space="preserve">, kdy členové a pozorovatelé FoRS vzájemně sdílejí vlastní zkušenosti a posilují tak své kapacity i partnerství. FoRS také prosazuje a využívá peer learning s podobnými platformami v zemích EU. S cílem podpořit výsledky rozvojových projektů svých členů FoRS např. připravil publikaci </w:t>
      </w:r>
      <w:hyperlink r:id="rId14" w:history="1">
        <w:r w:rsidRPr="009E5959">
          <w:rPr>
            <w:rStyle w:val="Hyperlink"/>
            <w:rFonts w:cs="Arial"/>
            <w:bCs/>
            <w:lang w:eastAsia="cs-CZ"/>
          </w:rPr>
          <w:t>Udržitelnost českých projektů zahraniční rozvojové spolupráce</w:t>
        </w:r>
      </w:hyperlink>
      <w:r w:rsidRPr="009E5959">
        <w:rPr>
          <w:rFonts w:cs="Arial"/>
          <w:bCs/>
          <w:lang w:eastAsia="cs-CZ"/>
        </w:rPr>
        <w:t>. Dalším z nástrojů prosazování pozitivních rozvojových dopadů je podpora FoRS v </w:t>
      </w:r>
      <w:r w:rsidRPr="009E5959">
        <w:rPr>
          <w:rFonts w:cs="Arial"/>
          <w:b/>
          <w:bCs/>
          <w:lang w:eastAsia="cs-CZ"/>
        </w:rPr>
        <w:t>oblasti evaluací</w:t>
      </w:r>
      <w:r w:rsidRPr="009E5959">
        <w:rPr>
          <w:rFonts w:cs="Arial"/>
          <w:bCs/>
          <w:lang w:eastAsia="cs-CZ"/>
        </w:rPr>
        <w:t>. FoRS pořádá vzdělávací akce pro členy a pozorovatele a současně se aktivně snaží ovlivnit systém evaluací v rámci české zahraniční rozvojové spolupráce (ZRS ČR).</w:t>
      </w:r>
    </w:p>
    <w:p w:rsidR="00981137" w:rsidRPr="009E5959" w:rsidRDefault="00981137" w:rsidP="00E76169">
      <w:pPr>
        <w:spacing w:before="120" w:after="120" w:line="240" w:lineRule="auto"/>
        <w:jc w:val="both"/>
        <w:outlineLvl w:val="1"/>
        <w:rPr>
          <w:rFonts w:cs="Arial"/>
          <w:b/>
          <w:bCs/>
          <w:i/>
          <w:u w:val="single"/>
          <w:lang w:eastAsia="cs-CZ"/>
        </w:rPr>
      </w:pPr>
      <w:r w:rsidRPr="009E5959">
        <w:rPr>
          <w:rFonts w:cs="Arial"/>
          <w:b/>
          <w:bCs/>
          <w:i/>
          <w:u w:val="single"/>
          <w:lang w:eastAsia="cs-CZ"/>
        </w:rPr>
        <w:t>FoRS aktivně přispívá do mezinárodních iniciativ</w:t>
      </w:r>
    </w:p>
    <w:p w:rsidR="00981137" w:rsidRPr="009E5959" w:rsidRDefault="00981137" w:rsidP="00E76169">
      <w:pPr>
        <w:spacing w:before="120" w:after="120" w:line="240" w:lineRule="auto"/>
        <w:jc w:val="both"/>
        <w:outlineLvl w:val="1"/>
        <w:rPr>
          <w:rFonts w:cs="Arial"/>
          <w:bCs/>
          <w:lang w:eastAsia="cs-CZ"/>
        </w:rPr>
      </w:pPr>
      <w:r w:rsidRPr="009E5959">
        <w:rPr>
          <w:rFonts w:cs="Arial"/>
          <w:bCs/>
          <w:lang w:eastAsia="cs-CZ"/>
        </w:rPr>
        <w:t>FoRS</w:t>
      </w:r>
      <w:r w:rsidRPr="009E5959">
        <w:rPr>
          <w:rFonts w:cs="Arial"/>
          <w:b/>
          <w:bCs/>
          <w:lang w:eastAsia="cs-CZ"/>
        </w:rPr>
        <w:t xml:space="preserve"> </w:t>
      </w:r>
      <w:r w:rsidRPr="009E5959">
        <w:rPr>
          <w:rFonts w:cs="Arial"/>
          <w:bCs/>
          <w:lang w:eastAsia="cs-CZ"/>
        </w:rPr>
        <w:t>se</w:t>
      </w:r>
      <w:r w:rsidRPr="009E5959">
        <w:rPr>
          <w:rFonts w:cs="Arial"/>
          <w:b/>
          <w:bCs/>
          <w:lang w:eastAsia="cs-CZ"/>
        </w:rPr>
        <w:t xml:space="preserve"> </w:t>
      </w:r>
      <w:r w:rsidRPr="009E5959">
        <w:rPr>
          <w:rFonts w:cs="Arial"/>
          <w:bCs/>
          <w:lang w:eastAsia="cs-CZ"/>
        </w:rPr>
        <w:t xml:space="preserve">aktivně podílel již na utváření Istanbulských principů. Zástupce FoRS byl zapojen do řídícího orgánu Otevřeného fóra již od roku 2008 a v nástupnické platformě CPDE je v současné době zastoupen v různých pracovních skupinách, včetně </w:t>
      </w:r>
      <w:r w:rsidRPr="009E5959">
        <w:rPr>
          <w:rFonts w:cs="Arial"/>
        </w:rPr>
        <w:t>mezisektorového Task Team on CSO Development Effectiveness and Enabling Environment. Zástupci FoRS se účastnili také prvního setkání Globálního partnerství na vysoké úrovni v Mexiku v roce 2014.</w:t>
      </w:r>
    </w:p>
    <w:p w:rsidR="00981137" w:rsidRPr="009E5959" w:rsidRDefault="00981137" w:rsidP="00E76169">
      <w:pPr>
        <w:spacing w:before="120" w:after="120" w:line="240" w:lineRule="auto"/>
        <w:jc w:val="both"/>
        <w:outlineLvl w:val="1"/>
        <w:rPr>
          <w:rFonts w:cs="Arial"/>
        </w:rPr>
      </w:pPr>
      <w:r w:rsidRPr="009E5959">
        <w:rPr>
          <w:rFonts w:cs="Arial"/>
          <w:bCs/>
          <w:lang w:eastAsia="cs-CZ"/>
        </w:rPr>
        <w:t xml:space="preserve">Na </w:t>
      </w:r>
      <w:r w:rsidRPr="009E5959">
        <w:rPr>
          <w:rFonts w:cs="Arial"/>
          <w:b/>
          <w:bCs/>
          <w:lang w:eastAsia="cs-CZ"/>
        </w:rPr>
        <w:t>evropské úrovni</w:t>
      </w:r>
      <w:r w:rsidRPr="009E5959">
        <w:rPr>
          <w:rFonts w:cs="Arial"/>
          <w:bCs/>
          <w:lang w:eastAsia="cs-CZ"/>
        </w:rPr>
        <w:t xml:space="preserve"> je FoRS aktivně zapojený do činnosti pracovních skupin CONCORD - Evropské konfederace rozvojových a humanitárních NNO. V pracovní skupině CSO Development Effectiveness jsme byli aktivní od jejího založení v roce 2008, od roku 2014 ji zástupce FoRS koordinoval. Jejím cílem bylo podporovat </w:t>
      </w:r>
      <w:r w:rsidRPr="009E5959">
        <w:rPr>
          <w:rFonts w:cs="Arial"/>
        </w:rPr>
        <w:t>zvyšování dopadů evropských NNO a prosazovat příznivé prostředí pro jejich činnost. Skupina byla také kontaktním místem pro spolupráci s globální platformou CPDE. Posilování kapacit a efektivnosti národních platforem a jejich členů zůstává jedním z pilířů činnosti CONCORD i po přijetí nové Strategie, která začíná být uplatňována od roku 2016. Tomuto tématu se bude věnovat tzv. Hub 3 (Promoting Civil Society Space) a Inclusive Network Committee.</w:t>
      </w:r>
    </w:p>
    <w:p w:rsidR="00981137" w:rsidRPr="009E5959" w:rsidRDefault="00981137" w:rsidP="00D20FC4">
      <w:pPr>
        <w:spacing w:before="120" w:after="0" w:line="240" w:lineRule="auto"/>
        <w:jc w:val="both"/>
        <w:outlineLvl w:val="1"/>
        <w:rPr>
          <w:rFonts w:cs="Arial"/>
        </w:rPr>
      </w:pPr>
      <w:r w:rsidRPr="009E5959">
        <w:rPr>
          <w:rFonts w:cs="Arial"/>
        </w:rPr>
        <w:t xml:space="preserve">FoRS se mj. také zapojil do </w:t>
      </w:r>
      <w:r w:rsidRPr="009E5959">
        <w:rPr>
          <w:rFonts w:cs="Arial"/>
          <w:b/>
        </w:rPr>
        <w:t>přípravy společných publikací CONCORD či globální platformy CPDE</w:t>
      </w:r>
      <w:r w:rsidRPr="009E5959">
        <w:rPr>
          <w:rFonts w:cs="Arial"/>
        </w:rPr>
        <w:t>:</w:t>
      </w:r>
    </w:p>
    <w:p w:rsidR="00981137" w:rsidRPr="009E5959" w:rsidRDefault="00981137" w:rsidP="000B7537">
      <w:pPr>
        <w:numPr>
          <w:ilvl w:val="0"/>
          <w:numId w:val="3"/>
        </w:numPr>
        <w:tabs>
          <w:tab w:val="clear" w:pos="0"/>
        </w:tabs>
        <w:suppressAutoHyphens/>
        <w:spacing w:before="80" w:after="0" w:line="240" w:lineRule="auto"/>
        <w:ind w:left="568" w:hanging="284"/>
        <w:jc w:val="both"/>
        <w:rPr>
          <w:rFonts w:cs="Arial"/>
        </w:rPr>
      </w:pPr>
      <w:hyperlink r:id="rId15" w:history="1">
        <w:r w:rsidRPr="009E5959">
          <w:rPr>
            <w:rStyle w:val="Hyperlink"/>
            <w:rFonts w:cs="Arial"/>
          </w:rPr>
          <w:t>The Journey from Istanbul: Evidences on the implementation of the CSO Development Effectiveness Principles</w:t>
        </w:r>
      </w:hyperlink>
      <w:r w:rsidRPr="009E5959">
        <w:rPr>
          <w:rFonts w:cs="Arial"/>
        </w:rPr>
        <w:t>, CPDE, 2014 (kapitola „The Istanbul Principles in Czech Republic“)</w:t>
      </w:r>
    </w:p>
    <w:p w:rsidR="00981137" w:rsidRPr="009E5959" w:rsidRDefault="00981137" w:rsidP="000B7537">
      <w:pPr>
        <w:numPr>
          <w:ilvl w:val="0"/>
          <w:numId w:val="3"/>
        </w:numPr>
        <w:tabs>
          <w:tab w:val="clear" w:pos="0"/>
        </w:tabs>
        <w:suppressAutoHyphens/>
        <w:spacing w:before="80" w:after="0" w:line="240" w:lineRule="auto"/>
        <w:ind w:left="568" w:hanging="284"/>
        <w:jc w:val="both"/>
        <w:rPr>
          <w:rFonts w:cs="Arial"/>
        </w:rPr>
      </w:pPr>
      <w:hyperlink r:id="rId16" w:history="1">
        <w:r w:rsidRPr="009E5959">
          <w:rPr>
            <w:rStyle w:val="Hyperlink"/>
            <w:rFonts w:cs="Arial"/>
            <w:iCs/>
          </w:rPr>
          <w:t>How European Civil Society Organizations Strive for Their Development Effectiveness</w:t>
        </w:r>
      </w:hyperlink>
      <w:r w:rsidRPr="009E5959">
        <w:rPr>
          <w:rFonts w:cs="Arial"/>
          <w:iCs/>
        </w:rPr>
        <w:t>, CONCORD, 2014</w:t>
      </w:r>
    </w:p>
    <w:p w:rsidR="00981137" w:rsidRPr="009E5959" w:rsidRDefault="00981137" w:rsidP="000B7537">
      <w:pPr>
        <w:numPr>
          <w:ilvl w:val="0"/>
          <w:numId w:val="3"/>
        </w:numPr>
        <w:tabs>
          <w:tab w:val="clear" w:pos="0"/>
        </w:tabs>
        <w:suppressAutoHyphens/>
        <w:spacing w:before="80" w:after="120" w:line="240" w:lineRule="auto"/>
        <w:ind w:left="568" w:hanging="284"/>
        <w:jc w:val="both"/>
        <w:rPr>
          <w:rFonts w:cs="Arial"/>
        </w:rPr>
      </w:pPr>
      <w:hyperlink r:id="rId17" w:history="1">
        <w:r w:rsidRPr="009E5959">
          <w:rPr>
            <w:rStyle w:val="Hyperlink"/>
            <w:rFonts w:cs="Arial"/>
          </w:rPr>
          <w:t>CPDE Global Synthesis Report 2015. The State of Development Cooperation, CSO Enabling Environment and CSO Development Effectiveness, CPDE</w:t>
        </w:r>
      </w:hyperlink>
      <w:r w:rsidRPr="009E5959">
        <w:rPr>
          <w:rFonts w:cs="Arial"/>
        </w:rPr>
        <w:t>, 2015 (včetně případové studie z ČR)</w:t>
      </w:r>
    </w:p>
    <w:p w:rsidR="00981137" w:rsidRPr="009E5959" w:rsidRDefault="00981137" w:rsidP="00111228">
      <w:pPr>
        <w:spacing w:before="120" w:after="120" w:line="240" w:lineRule="auto"/>
        <w:jc w:val="both"/>
        <w:outlineLvl w:val="1"/>
        <w:rPr>
          <w:rFonts w:cs="Arial"/>
          <w:bCs/>
          <w:lang w:eastAsia="cs-CZ"/>
        </w:rPr>
      </w:pPr>
      <w:r w:rsidRPr="009E5959">
        <w:rPr>
          <w:rFonts w:cs="Arial"/>
          <w:bCs/>
          <w:lang w:eastAsia="cs-CZ"/>
        </w:rPr>
        <w:t xml:space="preserve">FoRS rovněž sleduje </w:t>
      </w:r>
      <w:r w:rsidRPr="009E5959">
        <w:rPr>
          <w:rFonts w:cs="Arial"/>
          <w:b/>
          <w:bCs/>
          <w:lang w:eastAsia="cs-CZ"/>
        </w:rPr>
        <w:t>objem, kvalitu a efektivnost české zahraniční rozvojové spolupráce</w:t>
      </w:r>
      <w:r w:rsidRPr="009E5959">
        <w:rPr>
          <w:rFonts w:cs="Arial"/>
          <w:bCs/>
          <w:lang w:eastAsia="cs-CZ"/>
        </w:rPr>
        <w:t xml:space="preserve"> a snaží se přispět k jejímu zlepšení (viz např. každoročního pohled na ZRS ČR za předchozí rok </w:t>
      </w:r>
      <w:hyperlink r:id="rId18" w:anchor=".VdsM_WAVjIU" w:history="1">
        <w:r w:rsidRPr="009E5959">
          <w:rPr>
            <w:rStyle w:val="Hyperlink"/>
            <w:rFonts w:cs="Arial"/>
            <w:bCs/>
            <w:lang w:eastAsia="cs-CZ"/>
          </w:rPr>
          <w:t>zde</w:t>
        </w:r>
      </w:hyperlink>
      <w:r w:rsidRPr="009E5959">
        <w:rPr>
          <w:rFonts w:cs="Arial"/>
          <w:bCs/>
          <w:lang w:eastAsia="cs-CZ"/>
        </w:rPr>
        <w:t xml:space="preserve">). Aktivně se zapojuje do podobného procesu sledování </w:t>
      </w:r>
      <w:r w:rsidRPr="009E5959">
        <w:rPr>
          <w:rFonts w:cs="Arial"/>
          <w:b/>
          <w:bCs/>
          <w:lang w:eastAsia="cs-CZ"/>
        </w:rPr>
        <w:t>rozvojové spolupráce EU</w:t>
      </w:r>
      <w:r w:rsidRPr="009E5959">
        <w:rPr>
          <w:rFonts w:cs="Arial"/>
          <w:bCs/>
          <w:lang w:eastAsia="cs-CZ"/>
        </w:rPr>
        <w:t xml:space="preserve"> v rámci CONCORD (každoroční zprávy AidWatch včetně informací k jednotlivým členským zemím </w:t>
      </w:r>
      <w:hyperlink r:id="rId19" w:history="1">
        <w:r w:rsidRPr="009E5959">
          <w:rPr>
            <w:rStyle w:val="Hyperlink"/>
            <w:rFonts w:cs="Arial"/>
            <w:bCs/>
            <w:lang w:eastAsia="cs-CZ"/>
          </w:rPr>
          <w:t>zde</w:t>
        </w:r>
      </w:hyperlink>
      <w:r w:rsidRPr="009E5959">
        <w:rPr>
          <w:rFonts w:cs="Arial"/>
          <w:bCs/>
          <w:lang w:eastAsia="cs-CZ"/>
        </w:rPr>
        <w:t>).</w:t>
      </w:r>
      <w:bookmarkStart w:id="0" w:name="_GoBack"/>
      <w:bookmarkEnd w:id="0"/>
    </w:p>
    <w:sectPr w:rsidR="00981137" w:rsidRPr="009E5959" w:rsidSect="00D20FC4">
      <w:headerReference w:type="defaul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37" w:rsidRDefault="00981137">
      <w:r>
        <w:separator/>
      </w:r>
    </w:p>
  </w:endnote>
  <w:endnote w:type="continuationSeparator" w:id="0">
    <w:p w:rsidR="00981137" w:rsidRDefault="0098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37" w:rsidRDefault="00981137">
      <w:r>
        <w:separator/>
      </w:r>
    </w:p>
  </w:footnote>
  <w:footnote w:type="continuationSeparator" w:id="0">
    <w:p w:rsidR="00981137" w:rsidRDefault="00981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37" w:rsidRPr="009E5959" w:rsidRDefault="00981137" w:rsidP="009E5959">
    <w:pPr>
      <w:pStyle w:val="Header"/>
      <w:spacing w:after="80" w:line="240" w:lineRule="auto"/>
      <w:rPr>
        <w:rFonts w:ascii="Comic Sans MS" w:hAnsi="Comic Sans MS"/>
        <w:b/>
        <w:color w:val="FF0000"/>
        <w:sz w:val="24"/>
        <w:szCs w:val="24"/>
        <w:lang w:val="en-US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in;margin-top:-5.5pt;width:85.6pt;height:30.6pt;z-index:251660288" wrapcoords="-82 0 -82 21370 21600 21370 21600 0 -82 0">
          <v:imagedata r:id="rId1" o:title=""/>
        </v:shape>
      </w:pict>
    </w:r>
    <w:r w:rsidRPr="00CC5FFC">
      <w:rPr>
        <w:rFonts w:ascii="Comic Sans MS" w:hAnsi="Comic Sans MS"/>
        <w:b/>
        <w:color w:val="FF0000"/>
        <w:sz w:val="24"/>
        <w:szCs w:val="24"/>
        <w:lang w:val="en-US"/>
      </w:rPr>
      <w:t>Keep it simple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11D6650A"/>
    <w:multiLevelType w:val="hybridMultilevel"/>
    <w:tmpl w:val="1332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03A7"/>
    <w:multiLevelType w:val="multilevel"/>
    <w:tmpl w:val="BDE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C6B03"/>
    <w:multiLevelType w:val="multilevel"/>
    <w:tmpl w:val="56B0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A3679"/>
    <w:multiLevelType w:val="multilevel"/>
    <w:tmpl w:val="20E6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A3692"/>
    <w:multiLevelType w:val="multilevel"/>
    <w:tmpl w:val="5F9E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C5E27"/>
    <w:multiLevelType w:val="hybridMultilevel"/>
    <w:tmpl w:val="0A4C62E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B02676"/>
    <w:multiLevelType w:val="hybridMultilevel"/>
    <w:tmpl w:val="90A0F4DA"/>
    <w:lvl w:ilvl="0" w:tplc="D4D0C5B6">
      <w:numFmt w:val="bullet"/>
      <w:lvlText w:val="-"/>
      <w:lvlJc w:val="left"/>
      <w:pPr>
        <w:ind w:left="4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0BF"/>
    <w:rsid w:val="000022AD"/>
    <w:rsid w:val="00011014"/>
    <w:rsid w:val="0001500A"/>
    <w:rsid w:val="0002435E"/>
    <w:rsid w:val="00050F2F"/>
    <w:rsid w:val="00053E51"/>
    <w:rsid w:val="00070036"/>
    <w:rsid w:val="000825A7"/>
    <w:rsid w:val="00083775"/>
    <w:rsid w:val="000837E5"/>
    <w:rsid w:val="000A5E4E"/>
    <w:rsid w:val="000B4960"/>
    <w:rsid w:val="000B7537"/>
    <w:rsid w:val="000C1691"/>
    <w:rsid w:val="000D13F6"/>
    <w:rsid w:val="000E04D5"/>
    <w:rsid w:val="000E21A2"/>
    <w:rsid w:val="000F68BD"/>
    <w:rsid w:val="001025FD"/>
    <w:rsid w:val="001049C4"/>
    <w:rsid w:val="00105A2A"/>
    <w:rsid w:val="00106025"/>
    <w:rsid w:val="00111228"/>
    <w:rsid w:val="0013137C"/>
    <w:rsid w:val="001535CB"/>
    <w:rsid w:val="001544E0"/>
    <w:rsid w:val="00155DF0"/>
    <w:rsid w:val="00163C79"/>
    <w:rsid w:val="001930AC"/>
    <w:rsid w:val="00196A3F"/>
    <w:rsid w:val="001C7561"/>
    <w:rsid w:val="001E51A9"/>
    <w:rsid w:val="002006DE"/>
    <w:rsid w:val="00200917"/>
    <w:rsid w:val="002066D6"/>
    <w:rsid w:val="00206FD6"/>
    <w:rsid w:val="00206FEA"/>
    <w:rsid w:val="0021479D"/>
    <w:rsid w:val="002213DF"/>
    <w:rsid w:val="00234815"/>
    <w:rsid w:val="00243CDE"/>
    <w:rsid w:val="00246BF8"/>
    <w:rsid w:val="002703B9"/>
    <w:rsid w:val="0028327D"/>
    <w:rsid w:val="00295CB3"/>
    <w:rsid w:val="002A45E4"/>
    <w:rsid w:val="002E0280"/>
    <w:rsid w:val="002F3329"/>
    <w:rsid w:val="002F6C69"/>
    <w:rsid w:val="003012DC"/>
    <w:rsid w:val="003037F1"/>
    <w:rsid w:val="00312A26"/>
    <w:rsid w:val="00343C22"/>
    <w:rsid w:val="003457FD"/>
    <w:rsid w:val="0035398A"/>
    <w:rsid w:val="003626B3"/>
    <w:rsid w:val="003633BD"/>
    <w:rsid w:val="00366966"/>
    <w:rsid w:val="003811E4"/>
    <w:rsid w:val="0039764C"/>
    <w:rsid w:val="003C09D2"/>
    <w:rsid w:val="003E013C"/>
    <w:rsid w:val="00401A3A"/>
    <w:rsid w:val="00410F45"/>
    <w:rsid w:val="004130ED"/>
    <w:rsid w:val="004147EB"/>
    <w:rsid w:val="00420580"/>
    <w:rsid w:val="004252AA"/>
    <w:rsid w:val="00427C52"/>
    <w:rsid w:val="00442CF6"/>
    <w:rsid w:val="004544FB"/>
    <w:rsid w:val="00464411"/>
    <w:rsid w:val="00466388"/>
    <w:rsid w:val="0047099E"/>
    <w:rsid w:val="0049242B"/>
    <w:rsid w:val="004A0727"/>
    <w:rsid w:val="004A7A38"/>
    <w:rsid w:val="004B19E8"/>
    <w:rsid w:val="00551BE3"/>
    <w:rsid w:val="005758BE"/>
    <w:rsid w:val="005822F3"/>
    <w:rsid w:val="00594965"/>
    <w:rsid w:val="00596996"/>
    <w:rsid w:val="005C2450"/>
    <w:rsid w:val="005E640E"/>
    <w:rsid w:val="005E6951"/>
    <w:rsid w:val="005F247C"/>
    <w:rsid w:val="00620B6E"/>
    <w:rsid w:val="006322E1"/>
    <w:rsid w:val="00697906"/>
    <w:rsid w:val="006B06C2"/>
    <w:rsid w:val="006E117F"/>
    <w:rsid w:val="0070694C"/>
    <w:rsid w:val="0072702D"/>
    <w:rsid w:val="00741540"/>
    <w:rsid w:val="007453BD"/>
    <w:rsid w:val="00753096"/>
    <w:rsid w:val="00764868"/>
    <w:rsid w:val="00766BD5"/>
    <w:rsid w:val="00792962"/>
    <w:rsid w:val="00792FDB"/>
    <w:rsid w:val="007938BA"/>
    <w:rsid w:val="007A46E2"/>
    <w:rsid w:val="007B6332"/>
    <w:rsid w:val="007D1A76"/>
    <w:rsid w:val="007D3B23"/>
    <w:rsid w:val="007D7C6F"/>
    <w:rsid w:val="007E4FCB"/>
    <w:rsid w:val="007E5149"/>
    <w:rsid w:val="007F7D2B"/>
    <w:rsid w:val="0081393C"/>
    <w:rsid w:val="00815FB4"/>
    <w:rsid w:val="008219A2"/>
    <w:rsid w:val="00823CD5"/>
    <w:rsid w:val="00830DEC"/>
    <w:rsid w:val="00861A85"/>
    <w:rsid w:val="0086672A"/>
    <w:rsid w:val="0086702C"/>
    <w:rsid w:val="008B0695"/>
    <w:rsid w:val="008C6777"/>
    <w:rsid w:val="008D5D09"/>
    <w:rsid w:val="008D6CB2"/>
    <w:rsid w:val="00923C4F"/>
    <w:rsid w:val="00935FDF"/>
    <w:rsid w:val="00950FD9"/>
    <w:rsid w:val="00957E06"/>
    <w:rsid w:val="0096449E"/>
    <w:rsid w:val="009647A1"/>
    <w:rsid w:val="00981137"/>
    <w:rsid w:val="00985318"/>
    <w:rsid w:val="0099673E"/>
    <w:rsid w:val="009B7BF4"/>
    <w:rsid w:val="009D1E83"/>
    <w:rsid w:val="009D6E9F"/>
    <w:rsid w:val="009E5959"/>
    <w:rsid w:val="009F6BC4"/>
    <w:rsid w:val="00A04017"/>
    <w:rsid w:val="00A13D02"/>
    <w:rsid w:val="00A172AF"/>
    <w:rsid w:val="00A269AC"/>
    <w:rsid w:val="00A36C26"/>
    <w:rsid w:val="00A37EC3"/>
    <w:rsid w:val="00A42E52"/>
    <w:rsid w:val="00A55AE8"/>
    <w:rsid w:val="00A673CF"/>
    <w:rsid w:val="00A80952"/>
    <w:rsid w:val="00A866B7"/>
    <w:rsid w:val="00AD654A"/>
    <w:rsid w:val="00AE6D89"/>
    <w:rsid w:val="00AE75C9"/>
    <w:rsid w:val="00AF03E0"/>
    <w:rsid w:val="00AF51CD"/>
    <w:rsid w:val="00B0510D"/>
    <w:rsid w:val="00B27FD6"/>
    <w:rsid w:val="00B302FF"/>
    <w:rsid w:val="00B45F93"/>
    <w:rsid w:val="00BA690A"/>
    <w:rsid w:val="00BB345A"/>
    <w:rsid w:val="00BD0BBC"/>
    <w:rsid w:val="00BF006A"/>
    <w:rsid w:val="00C15765"/>
    <w:rsid w:val="00C23CB8"/>
    <w:rsid w:val="00C30E72"/>
    <w:rsid w:val="00C3437D"/>
    <w:rsid w:val="00C36B3F"/>
    <w:rsid w:val="00C616CD"/>
    <w:rsid w:val="00C75D37"/>
    <w:rsid w:val="00C764E9"/>
    <w:rsid w:val="00C85636"/>
    <w:rsid w:val="00C90E25"/>
    <w:rsid w:val="00CB4A6E"/>
    <w:rsid w:val="00CC50BF"/>
    <w:rsid w:val="00CC5FFC"/>
    <w:rsid w:val="00CD5AEB"/>
    <w:rsid w:val="00CE6C57"/>
    <w:rsid w:val="00CF2CDF"/>
    <w:rsid w:val="00D00A9D"/>
    <w:rsid w:val="00D03CDE"/>
    <w:rsid w:val="00D17EC5"/>
    <w:rsid w:val="00D20FC4"/>
    <w:rsid w:val="00D4277D"/>
    <w:rsid w:val="00D555BC"/>
    <w:rsid w:val="00D76D65"/>
    <w:rsid w:val="00D87FFB"/>
    <w:rsid w:val="00D91CEB"/>
    <w:rsid w:val="00DA1391"/>
    <w:rsid w:val="00DA58A8"/>
    <w:rsid w:val="00DB1743"/>
    <w:rsid w:val="00DC3EF2"/>
    <w:rsid w:val="00DD057D"/>
    <w:rsid w:val="00DD127D"/>
    <w:rsid w:val="00DD546C"/>
    <w:rsid w:val="00DD7486"/>
    <w:rsid w:val="00DE738B"/>
    <w:rsid w:val="00DF6268"/>
    <w:rsid w:val="00DF745B"/>
    <w:rsid w:val="00E014E7"/>
    <w:rsid w:val="00E069DD"/>
    <w:rsid w:val="00E1691F"/>
    <w:rsid w:val="00E21242"/>
    <w:rsid w:val="00E325E0"/>
    <w:rsid w:val="00E328CE"/>
    <w:rsid w:val="00E35AB3"/>
    <w:rsid w:val="00E37CB7"/>
    <w:rsid w:val="00E448D1"/>
    <w:rsid w:val="00E521AD"/>
    <w:rsid w:val="00E56478"/>
    <w:rsid w:val="00E76169"/>
    <w:rsid w:val="00E80016"/>
    <w:rsid w:val="00E86E45"/>
    <w:rsid w:val="00E94D02"/>
    <w:rsid w:val="00EA5207"/>
    <w:rsid w:val="00EB0A32"/>
    <w:rsid w:val="00EC0950"/>
    <w:rsid w:val="00EC164F"/>
    <w:rsid w:val="00EC4445"/>
    <w:rsid w:val="00ED5F43"/>
    <w:rsid w:val="00EE3222"/>
    <w:rsid w:val="00EF049D"/>
    <w:rsid w:val="00F036D2"/>
    <w:rsid w:val="00F042D3"/>
    <w:rsid w:val="00F11ABE"/>
    <w:rsid w:val="00F163FB"/>
    <w:rsid w:val="00F26D15"/>
    <w:rsid w:val="00F40523"/>
    <w:rsid w:val="00F509A9"/>
    <w:rsid w:val="00F53850"/>
    <w:rsid w:val="00F57372"/>
    <w:rsid w:val="00F650F1"/>
    <w:rsid w:val="00F67596"/>
    <w:rsid w:val="00F80CC8"/>
    <w:rsid w:val="00F95AF9"/>
    <w:rsid w:val="00FA1133"/>
    <w:rsid w:val="00FD01D8"/>
    <w:rsid w:val="00FD3278"/>
    <w:rsid w:val="00FE69A8"/>
    <w:rsid w:val="00FF1783"/>
    <w:rsid w:val="00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D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0F4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ko-KR"/>
    </w:rPr>
  </w:style>
  <w:style w:type="paragraph" w:styleId="Heading2">
    <w:name w:val="heading 2"/>
    <w:basedOn w:val="Normal"/>
    <w:link w:val="Heading2Char"/>
    <w:uiPriority w:val="99"/>
    <w:qFormat/>
    <w:rsid w:val="00CC50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0F45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50BF"/>
    <w:rPr>
      <w:rFonts w:ascii="Times New Roman" w:hAnsi="Times New Roman"/>
      <w:b/>
      <w:sz w:val="36"/>
      <w:lang w:eastAsia="cs-CZ"/>
    </w:rPr>
  </w:style>
  <w:style w:type="paragraph" w:styleId="NormalWeb">
    <w:name w:val="Normal (Web)"/>
    <w:basedOn w:val="Normal"/>
    <w:uiPriority w:val="99"/>
    <w:semiHidden/>
    <w:rsid w:val="00CC5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410F4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10F45"/>
    <w:rPr>
      <w:rFonts w:cs="Times New Roman"/>
      <w:color w:val="0000FF"/>
      <w:u w:val="single"/>
    </w:rPr>
  </w:style>
  <w:style w:type="character" w:customStyle="1" w:styleId="file">
    <w:name w:val="file"/>
    <w:uiPriority w:val="99"/>
    <w:rsid w:val="00410F45"/>
  </w:style>
  <w:style w:type="paragraph" w:styleId="ListParagraph">
    <w:name w:val="List Paragraph"/>
    <w:basedOn w:val="Normal"/>
    <w:uiPriority w:val="99"/>
    <w:qFormat/>
    <w:rsid w:val="00410F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2E0280"/>
    <w:rPr>
      <w:rFonts w:cs="Times New Roman"/>
      <w:color w:val="954F72"/>
      <w:u w:val="single"/>
    </w:rPr>
  </w:style>
  <w:style w:type="character" w:customStyle="1" w:styleId="WW8Num1z1">
    <w:name w:val="WW8Num1z1"/>
    <w:uiPriority w:val="99"/>
    <w:rsid w:val="00F26D15"/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semiHidden/>
    <w:rsid w:val="002009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00917"/>
    <w:pPr>
      <w:spacing w:line="240" w:lineRule="auto"/>
    </w:pPr>
    <w:rPr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091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0917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00917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917"/>
    <w:rPr>
      <w:rFonts w:ascii="Segoe UI" w:hAnsi="Segoe UI"/>
      <w:sz w:val="18"/>
    </w:rPr>
  </w:style>
  <w:style w:type="character" w:styleId="Emphasis">
    <w:name w:val="Emphasis"/>
    <w:basedOn w:val="DefaultParagraphFont"/>
    <w:uiPriority w:val="99"/>
    <w:qFormat/>
    <w:rsid w:val="00ED5F43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9E5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21E"/>
    <w:rPr>
      <w:lang w:eastAsia="en-US"/>
    </w:rPr>
  </w:style>
  <w:style w:type="paragraph" w:styleId="Footer">
    <w:name w:val="footer"/>
    <w:basedOn w:val="Normal"/>
    <w:link w:val="FooterChar"/>
    <w:uiPriority w:val="99"/>
    <w:rsid w:val="009E5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21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.cz/rozvojova-spoluprace/efektivnost-rozvoje/predsednictvi-eu-2/" TargetMode="External"/><Relationship Id="rId13" Type="http://schemas.openxmlformats.org/officeDocument/2006/relationships/hyperlink" Target="http://www.fors.cz/clenove-a-pozorovatele/kodex-efektivnosti-fors/peer-review/" TargetMode="External"/><Relationship Id="rId18" Type="http://schemas.openxmlformats.org/officeDocument/2006/relationships/hyperlink" Target="http://www.fors.cz/sdruzeni-fors/dokumenty/publikac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ors.cz" TargetMode="External"/><Relationship Id="rId12" Type="http://schemas.openxmlformats.org/officeDocument/2006/relationships/hyperlink" Target="http://www.csopartnership.org/cso-de-survey-page-2/" TargetMode="External"/><Relationship Id="rId17" Type="http://schemas.openxmlformats.org/officeDocument/2006/relationships/hyperlink" Target="http://www.csopartnership.org/wp-content/uploads/2015/07/Global-Synthesis-Report_lowr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cordeurope.org/publications/item/312-european-civil-society-organisations-and-development-effectivenes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s.cz/sebehodnotici-dotaznik-fo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sopartnership.org/the-journey-from-istanbul-evidence-on-the-implementation-of-cso-de-principles/" TargetMode="External"/><Relationship Id="rId10" Type="http://schemas.openxmlformats.org/officeDocument/2006/relationships/hyperlink" Target="http://www.fors.cz/clenove-a-pozorovatele/kodex-efektivnosti-fors/" TargetMode="External"/><Relationship Id="rId19" Type="http://schemas.openxmlformats.org/officeDocument/2006/relationships/hyperlink" Target="http://www.concordeurope.org/publ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s.cz/user_files/csodev.eff_cz.pdf" TargetMode="External"/><Relationship Id="rId14" Type="http://schemas.openxmlformats.org/officeDocument/2006/relationships/hyperlink" Target="http://www.fors.cz/wp-content/uploads/2014/04/sustainability-web-FINAL_CZ2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871</Words>
  <Characters>5144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na web FoRS</dc:title>
  <dc:subject/>
  <dc:creator>Marie Zázvorková</dc:creator>
  <cp:keywords/>
  <dc:description/>
  <cp:lastModifiedBy>Mgr. Daniel Svoboda</cp:lastModifiedBy>
  <cp:revision>4</cp:revision>
  <dcterms:created xsi:type="dcterms:W3CDTF">2016-04-05T13:33:00Z</dcterms:created>
  <dcterms:modified xsi:type="dcterms:W3CDTF">2016-06-27T15:45:00Z</dcterms:modified>
</cp:coreProperties>
</file>